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5B3E" w14:textId="4B28C607" w:rsidR="00C42433" w:rsidRDefault="003A29A2" w:rsidP="003A29A2">
      <w:pPr>
        <w:pStyle w:val="NormalWeb"/>
        <w:shd w:val="clear" w:color="auto" w:fill="FFFFFF"/>
        <w:spacing w:before="0" w:beforeAutospacing="0" w:after="450" w:afterAutospacing="0" w:line="276" w:lineRule="auto"/>
        <w:jc w:val="both"/>
        <w:rPr>
          <w:rFonts w:asciiTheme="minorHAnsi" w:hAnsiTheme="minorHAnsi" w:cstheme="minorHAnsi"/>
          <w:color w:val="4D4F5A"/>
        </w:rPr>
      </w:pPr>
      <w:r w:rsidRPr="003A29A2">
        <w:rPr>
          <w:rFonts w:asciiTheme="minorHAnsi" w:hAnsiTheme="minorHAnsi" w:cstheme="minorHAnsi"/>
          <w:noProof/>
          <w:color w:val="4D4F5A"/>
        </w:rPr>
        <w:drawing>
          <wp:inline distT="0" distB="0" distL="0" distR="0" wp14:anchorId="7B534BBE" wp14:editId="518470ED">
            <wp:extent cx="5238750" cy="914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42139" cy="932446"/>
                    </a:xfrm>
                    <a:prstGeom prst="rect">
                      <a:avLst/>
                    </a:prstGeom>
                    <a:noFill/>
                  </pic:spPr>
                </pic:pic>
              </a:graphicData>
            </a:graphic>
          </wp:inline>
        </w:drawing>
      </w:r>
    </w:p>
    <w:p w14:paraId="6414DA90" w14:textId="41A0C5D0" w:rsidR="00C42433" w:rsidRPr="00C42433" w:rsidRDefault="00C42433" w:rsidP="003A29A2">
      <w:pPr>
        <w:pStyle w:val="NormalWeb"/>
        <w:shd w:val="clear" w:color="auto" w:fill="FFFFFF"/>
        <w:spacing w:before="0" w:beforeAutospacing="0" w:after="450" w:afterAutospacing="0" w:line="276" w:lineRule="auto"/>
        <w:jc w:val="both"/>
        <w:rPr>
          <w:rFonts w:asciiTheme="minorHAnsi" w:hAnsiTheme="minorHAnsi" w:cstheme="minorHAnsi"/>
          <w:sz w:val="28"/>
          <w:szCs w:val="28"/>
        </w:rPr>
      </w:pPr>
      <w:r w:rsidRPr="00C42433">
        <w:rPr>
          <w:rStyle w:val="Strong"/>
          <w:rFonts w:ascii="Open Sans" w:hAnsi="Open Sans" w:cs="Open Sans"/>
          <w:sz w:val="28"/>
          <w:szCs w:val="28"/>
          <w:shd w:val="clear" w:color="auto" w:fill="FFFFFF"/>
        </w:rPr>
        <w:t>Ευρωπαϊκό πρόγραμμα Erasmus+ Teachers4Europe KA3 </w:t>
      </w:r>
    </w:p>
    <w:p w14:paraId="579BCC3F" w14:textId="68ABA02B" w:rsidR="00C26160" w:rsidRPr="00C42433" w:rsidRDefault="00C26160" w:rsidP="003A29A2">
      <w:pPr>
        <w:pStyle w:val="NormalWeb"/>
        <w:shd w:val="clear" w:color="auto" w:fill="FFFFFF"/>
        <w:spacing w:before="0" w:beforeAutospacing="0" w:after="450" w:afterAutospacing="0" w:line="276" w:lineRule="auto"/>
        <w:jc w:val="both"/>
        <w:rPr>
          <w:rFonts w:asciiTheme="minorHAnsi" w:hAnsiTheme="minorHAnsi" w:cstheme="minorHAnsi"/>
        </w:rPr>
      </w:pPr>
      <w:r w:rsidRPr="00C42433">
        <w:rPr>
          <w:rFonts w:asciiTheme="minorHAnsi" w:hAnsiTheme="minorHAnsi" w:cstheme="minorHAnsi"/>
        </w:rPr>
        <w:t>Το έργο </w:t>
      </w:r>
      <w:r w:rsidRPr="00C42433">
        <w:rPr>
          <w:rStyle w:val="Strong"/>
          <w:rFonts w:asciiTheme="minorHAnsi" w:hAnsiTheme="minorHAnsi" w:cstheme="minorHAnsi"/>
        </w:rPr>
        <w:t>«Teachers4Europe: Setting a Agora for Democratic Culture» (T4E)</w:t>
      </w:r>
      <w:r w:rsidRPr="00C42433">
        <w:rPr>
          <w:rFonts w:asciiTheme="minorHAnsi" w:hAnsiTheme="minorHAnsi" w:cstheme="minorHAnsi"/>
        </w:rPr>
        <w:t>στόχευσε σε πολλές προκλήσεις</w:t>
      </w:r>
      <w:r w:rsidR="00476341" w:rsidRPr="00C42433">
        <w:rPr>
          <w:rFonts w:asciiTheme="minorHAnsi" w:hAnsiTheme="minorHAnsi" w:cstheme="minorHAnsi"/>
        </w:rPr>
        <w:t xml:space="preserve"> </w:t>
      </w:r>
      <w:r w:rsidRPr="00C42433">
        <w:rPr>
          <w:rFonts w:asciiTheme="minorHAnsi" w:hAnsiTheme="minorHAnsi" w:cstheme="minorHAnsi"/>
        </w:rPr>
        <w:t xml:space="preserve">στη χρήση της εκπαίδευσης ως μέσου για την προώθηση αρχών και αξιών που συνθέτουν τη δημοκρατική κουλτούρα της ΕΕ, η οποία συμβάλει στην καλύτερη εκτίμηση της ΕΕ ως οντότητας που εργάζεται σε πολλά διαφορετικά επίπεδα υπέρ </w:t>
      </w:r>
      <w:r w:rsidR="00476341" w:rsidRPr="00C42433">
        <w:rPr>
          <w:rFonts w:asciiTheme="minorHAnsi" w:hAnsiTheme="minorHAnsi" w:cstheme="minorHAnsi"/>
        </w:rPr>
        <w:t xml:space="preserve">όλων των ανθρώπων </w:t>
      </w:r>
      <w:r w:rsidRPr="00C42433">
        <w:rPr>
          <w:rFonts w:asciiTheme="minorHAnsi" w:hAnsiTheme="minorHAnsi" w:cstheme="minorHAnsi"/>
        </w:rPr>
        <w:t>της, ανεξάρτητα από την ταυτότητά τους· </w:t>
      </w:r>
      <w:r w:rsidR="00476341" w:rsidRPr="00C42433">
        <w:rPr>
          <w:rFonts w:asciiTheme="minorHAnsi" w:hAnsiTheme="minorHAnsi" w:cstheme="minorHAnsi"/>
        </w:rPr>
        <w:t xml:space="preserve">οι </w:t>
      </w:r>
      <w:r w:rsidRPr="00C42433">
        <w:rPr>
          <w:rFonts w:asciiTheme="minorHAnsi" w:hAnsiTheme="minorHAnsi" w:cstheme="minorHAnsi"/>
        </w:rPr>
        <w:t xml:space="preserve"> Teachers 4 Europe (T4E) ως εμπνευσμένοι κοινωνικοί και πολιτιστικοί φορείς </w:t>
      </w:r>
      <w:r w:rsidR="00476341" w:rsidRPr="00C42433">
        <w:rPr>
          <w:rFonts w:asciiTheme="minorHAnsi" w:hAnsiTheme="minorHAnsi" w:cstheme="minorHAnsi"/>
        </w:rPr>
        <w:t xml:space="preserve"> διέδωσαν </w:t>
      </w:r>
      <w:r w:rsidRPr="00C42433">
        <w:rPr>
          <w:rFonts w:asciiTheme="minorHAnsi" w:hAnsiTheme="minorHAnsi" w:cstheme="minorHAnsi"/>
        </w:rPr>
        <w:t xml:space="preserve"> τις ευρωπαϊκές αξίες στους συναδέλφους, τους νέους και την κοινωνία. Επιπλέον</w:t>
      </w:r>
      <w:r w:rsidR="00476341" w:rsidRPr="00C42433">
        <w:rPr>
          <w:rFonts w:asciiTheme="minorHAnsi" w:hAnsiTheme="minorHAnsi" w:cstheme="minorHAnsi"/>
        </w:rPr>
        <w:t xml:space="preserve"> προώθησαν τον </w:t>
      </w:r>
      <w:r w:rsidRPr="00C42433">
        <w:rPr>
          <w:rFonts w:asciiTheme="minorHAnsi" w:hAnsiTheme="minorHAnsi" w:cstheme="minorHAnsi"/>
        </w:rPr>
        <w:t xml:space="preserve">διάλογο μεταξύ των σχετικών ενδιαφερομένων σε κοινωνικό και πολιτικό επίπεδο και </w:t>
      </w:r>
      <w:r w:rsidR="00476341" w:rsidRPr="00C42433">
        <w:rPr>
          <w:rFonts w:asciiTheme="minorHAnsi" w:hAnsiTheme="minorHAnsi" w:cstheme="minorHAnsi"/>
        </w:rPr>
        <w:t xml:space="preserve">συνέλαβαν </w:t>
      </w:r>
      <w:r w:rsidRPr="00C42433">
        <w:rPr>
          <w:rFonts w:asciiTheme="minorHAnsi" w:hAnsiTheme="minorHAnsi" w:cstheme="minorHAnsi"/>
        </w:rPr>
        <w:t>στην πραγματοποίηση συνεργειών και στη βελτίωση της ποιότητας</w:t>
      </w:r>
      <w:r w:rsidR="00476341" w:rsidRPr="00C42433">
        <w:rPr>
          <w:rFonts w:asciiTheme="minorHAnsi" w:hAnsiTheme="minorHAnsi" w:cstheme="minorHAnsi"/>
        </w:rPr>
        <w:t xml:space="preserve">, </w:t>
      </w:r>
      <w:r w:rsidRPr="00C42433">
        <w:rPr>
          <w:rFonts w:asciiTheme="minorHAnsi" w:hAnsiTheme="minorHAnsi" w:cstheme="minorHAnsi"/>
        </w:rPr>
        <w:t xml:space="preserve"> της κατάρτισης και της μάθησης μέσω της γνώσης για την Ευρώπη και τις αξίες της, ιδίως στον τομέα του Δημοκρατικού Πολιτισμού.</w:t>
      </w:r>
    </w:p>
    <w:p w14:paraId="0EF76B73" w14:textId="37DEA1C5" w:rsidR="00C26160" w:rsidRPr="00C42433" w:rsidRDefault="00C26160" w:rsidP="003A29A2">
      <w:pPr>
        <w:pStyle w:val="NormalWeb"/>
        <w:shd w:val="clear" w:color="auto" w:fill="FFFFFF"/>
        <w:spacing w:before="0" w:beforeAutospacing="0" w:after="450" w:afterAutospacing="0" w:line="276" w:lineRule="auto"/>
        <w:jc w:val="both"/>
        <w:rPr>
          <w:rFonts w:asciiTheme="minorHAnsi" w:hAnsiTheme="minorHAnsi" w:cstheme="minorHAnsi"/>
        </w:rPr>
      </w:pPr>
      <w:r w:rsidRPr="00C42433">
        <w:rPr>
          <w:rStyle w:val="Strong"/>
          <w:rFonts w:asciiTheme="minorHAnsi" w:hAnsiTheme="minorHAnsi" w:cstheme="minorHAnsi"/>
        </w:rPr>
        <w:t>Το έργο T4E στόχευσε στη δημιουργία ενός διασυνοριακού, βιώσιμου και μακροχρόνιου δικτύου εκπαιδευτικών,</w:t>
      </w:r>
      <w:r w:rsidRPr="00C42433">
        <w:rPr>
          <w:rFonts w:asciiTheme="minorHAnsi" w:hAnsiTheme="minorHAnsi" w:cstheme="minorHAnsi"/>
        </w:rPr>
        <w:t> το οποίο προώθησε τις κοινωνικές και πολιτικές ικανότητες των μαθητών και υποστήριξε τις δημοκρατικές αξίες, τα θεμελιώδη δικαιώματα, τη διαπολιτισμική κατανόησή τους.</w:t>
      </w:r>
    </w:p>
    <w:p w14:paraId="460817E8" w14:textId="3E28949B" w:rsidR="00897104" w:rsidRPr="00C42433" w:rsidRDefault="00C26160" w:rsidP="003A29A2">
      <w:pPr>
        <w:pStyle w:val="NormalWeb"/>
        <w:shd w:val="clear" w:color="auto" w:fill="FFFFFF"/>
        <w:spacing w:before="0" w:beforeAutospacing="0" w:after="450" w:afterAutospacing="0" w:line="276" w:lineRule="auto"/>
        <w:jc w:val="both"/>
        <w:rPr>
          <w:rFonts w:asciiTheme="minorHAnsi" w:hAnsiTheme="minorHAnsi" w:cstheme="minorHAnsi"/>
        </w:rPr>
      </w:pPr>
      <w:r w:rsidRPr="00C42433">
        <w:rPr>
          <w:rFonts w:asciiTheme="minorHAnsi" w:hAnsiTheme="minorHAnsi" w:cstheme="minorHAnsi"/>
        </w:rPr>
        <w:t>Καθώς τα εκπαιδευτικά συστήματα γίνονται ολοένα και πιο περίπλοκα λόγω της παγκοσμιοποίησης, της αποκέντρωσης και της ψηφιοποίησης, </w:t>
      </w:r>
      <w:r w:rsidRPr="00C42433">
        <w:rPr>
          <w:rStyle w:val="Strong"/>
          <w:rFonts w:asciiTheme="minorHAnsi" w:hAnsiTheme="minorHAnsi" w:cstheme="minorHAnsi"/>
        </w:rPr>
        <w:t>το αναβαθμισμένο δίκτυο «T4E»</w:t>
      </w:r>
      <w:r w:rsidRPr="00C42433">
        <w:rPr>
          <w:rFonts w:asciiTheme="minorHAnsi" w:hAnsiTheme="minorHAnsi" w:cstheme="minorHAnsi"/>
        </w:rPr>
        <w:t> έγινε  εργαλείο για καλύτερη σύνδεση μεταξύ όλων των σχετικών φορέων εκπαίδευσης και της κοινότητας εντός και μεταξύ των διαφορετικών επιπέδων του συστήματος, ώστε να επιτευχθούν καλύτερα αποτελέσματα, περισσότεροι καθορισμένοι  εκπαιδευτικοί  στόχοι με</w:t>
      </w:r>
      <w:r w:rsidR="00476341" w:rsidRPr="00C42433">
        <w:rPr>
          <w:rFonts w:asciiTheme="minorHAnsi" w:hAnsiTheme="minorHAnsi" w:cstheme="minorHAnsi"/>
        </w:rPr>
        <w:t xml:space="preserve"> </w:t>
      </w:r>
      <w:r w:rsidRPr="00C42433">
        <w:rPr>
          <w:rFonts w:asciiTheme="minorHAnsi" w:hAnsiTheme="minorHAnsi" w:cstheme="minorHAnsi"/>
        </w:rPr>
        <w:t>μεγαλύτερη αποτελεσματικότητα και ποιότητα.</w:t>
      </w:r>
    </w:p>
    <w:p w14:paraId="35D9DD52" w14:textId="6B606563" w:rsidR="00C42433" w:rsidRPr="00C42433" w:rsidRDefault="00C42433" w:rsidP="003A29A2">
      <w:pPr>
        <w:pStyle w:val="NormalWeb"/>
        <w:shd w:val="clear" w:color="auto" w:fill="FFFFFF"/>
        <w:spacing w:before="0" w:beforeAutospacing="0" w:after="450" w:afterAutospacing="0" w:line="276" w:lineRule="auto"/>
        <w:jc w:val="both"/>
        <w:rPr>
          <w:rFonts w:asciiTheme="minorHAnsi" w:hAnsiTheme="minorHAnsi" w:cstheme="minorHAnsi"/>
          <w:b/>
          <w:bCs/>
          <w:sz w:val="28"/>
          <w:szCs w:val="28"/>
        </w:rPr>
      </w:pPr>
      <w:r w:rsidRPr="00C42433">
        <w:rPr>
          <w:rFonts w:asciiTheme="minorHAnsi" w:hAnsiTheme="minorHAnsi" w:cstheme="minorHAnsi"/>
          <w:b/>
          <w:bCs/>
          <w:sz w:val="28"/>
          <w:szCs w:val="28"/>
        </w:rPr>
        <w:t xml:space="preserve">Συνεργάτες </w:t>
      </w:r>
    </w:p>
    <w:p w14:paraId="11094732" w14:textId="2F3277BF" w:rsidR="00C42433" w:rsidRPr="00C42433" w:rsidRDefault="00C42433" w:rsidP="003A29A2">
      <w:pPr>
        <w:pStyle w:val="NormalWeb"/>
        <w:shd w:val="clear" w:color="auto" w:fill="FFFFFF"/>
        <w:spacing w:before="0" w:beforeAutospacing="0" w:after="450" w:afterAutospacing="0" w:line="276" w:lineRule="auto"/>
        <w:jc w:val="both"/>
        <w:rPr>
          <w:rFonts w:asciiTheme="minorHAnsi" w:hAnsiTheme="minorHAnsi" w:cstheme="minorHAnsi"/>
        </w:rPr>
      </w:pPr>
      <w:r w:rsidRPr="00C42433">
        <w:rPr>
          <w:rFonts w:asciiTheme="minorHAnsi" w:hAnsiTheme="minorHAnsi" w:cstheme="minorHAnsi"/>
        </w:rPr>
        <w:t>https://teachers4europe.eu/en/partners</w:t>
      </w:r>
    </w:p>
    <w:p w14:paraId="76B7C992" w14:textId="14A982B5" w:rsidR="00897104" w:rsidRPr="00C42433" w:rsidRDefault="00897104" w:rsidP="003A29A2">
      <w:pPr>
        <w:pStyle w:val="NormalWeb"/>
        <w:shd w:val="clear" w:color="auto" w:fill="FFFFFF"/>
        <w:spacing w:before="0" w:beforeAutospacing="0" w:after="450" w:afterAutospacing="0" w:line="276" w:lineRule="auto"/>
        <w:jc w:val="both"/>
        <w:rPr>
          <w:rFonts w:asciiTheme="minorHAnsi" w:hAnsiTheme="minorHAnsi" w:cstheme="minorHAnsi"/>
          <w:b/>
          <w:bCs/>
        </w:rPr>
      </w:pPr>
      <w:r w:rsidRPr="00C42433">
        <w:rPr>
          <w:rFonts w:asciiTheme="minorHAnsi" w:hAnsiTheme="minorHAnsi" w:cstheme="minorHAnsi"/>
          <w:b/>
          <w:bCs/>
        </w:rPr>
        <w:t>Δράσεις του ελληνικού Δικτύου</w:t>
      </w:r>
    </w:p>
    <w:p w14:paraId="27FF9FFD" w14:textId="77777777" w:rsidR="00897104" w:rsidRPr="00C42433" w:rsidRDefault="00000000" w:rsidP="003A29A2">
      <w:pPr>
        <w:pStyle w:val="NormalWeb"/>
        <w:shd w:val="clear" w:color="auto" w:fill="FFFFFF"/>
        <w:spacing w:before="0" w:beforeAutospacing="0" w:after="450" w:afterAutospacing="0" w:line="276" w:lineRule="auto"/>
        <w:jc w:val="both"/>
        <w:rPr>
          <w:rFonts w:asciiTheme="minorHAnsi" w:hAnsiTheme="minorHAnsi" w:cstheme="minorHAnsi"/>
        </w:rPr>
      </w:pPr>
      <w:hyperlink r:id="rId5" w:history="1">
        <w:r w:rsidR="00897104" w:rsidRPr="00C42433">
          <w:rPr>
            <w:rStyle w:val="Hyperlink"/>
            <w:rFonts w:asciiTheme="minorHAnsi" w:hAnsiTheme="minorHAnsi" w:cstheme="minorHAnsi"/>
            <w:color w:val="auto"/>
          </w:rPr>
          <w:t>https://teachers4europe.eu/en/gr-actions</w:t>
        </w:r>
      </w:hyperlink>
    </w:p>
    <w:p w14:paraId="69D1D82D" w14:textId="00CF33B7" w:rsidR="00897104" w:rsidRPr="00C42433" w:rsidRDefault="00897104" w:rsidP="003A29A2">
      <w:pPr>
        <w:pStyle w:val="NormalWeb"/>
        <w:shd w:val="clear" w:color="auto" w:fill="FFFFFF"/>
        <w:spacing w:before="0" w:beforeAutospacing="0" w:after="450" w:afterAutospacing="0" w:line="276" w:lineRule="auto"/>
        <w:jc w:val="both"/>
        <w:rPr>
          <w:rFonts w:asciiTheme="minorHAnsi" w:hAnsiTheme="minorHAnsi" w:cstheme="minorHAnsi"/>
          <w:b/>
          <w:bCs/>
        </w:rPr>
      </w:pPr>
      <w:r w:rsidRPr="00C42433">
        <w:rPr>
          <w:rFonts w:asciiTheme="minorHAnsi" w:hAnsiTheme="minorHAnsi" w:cstheme="minorHAnsi"/>
          <w:b/>
          <w:bCs/>
        </w:rPr>
        <w:t>Δημοσιεύσεις</w:t>
      </w:r>
    </w:p>
    <w:p w14:paraId="04808D8A" w14:textId="063536CD" w:rsidR="00897104" w:rsidRDefault="00000000" w:rsidP="003A29A2">
      <w:pPr>
        <w:pStyle w:val="NormalWeb"/>
        <w:shd w:val="clear" w:color="auto" w:fill="FFFFFF"/>
        <w:spacing w:before="0" w:beforeAutospacing="0" w:after="450" w:afterAutospacing="0" w:line="276" w:lineRule="auto"/>
        <w:jc w:val="both"/>
        <w:rPr>
          <w:rFonts w:asciiTheme="minorHAnsi" w:hAnsiTheme="minorHAnsi" w:cstheme="minorHAnsi"/>
          <w:b/>
          <w:bCs/>
        </w:rPr>
      </w:pPr>
      <w:hyperlink r:id="rId6" w:history="1">
        <w:r w:rsidR="0003285B" w:rsidRPr="007A7D24">
          <w:rPr>
            <w:rStyle w:val="Hyperlink"/>
            <w:rFonts w:asciiTheme="minorHAnsi" w:hAnsiTheme="minorHAnsi" w:cstheme="minorHAnsi"/>
            <w:b/>
            <w:bCs/>
          </w:rPr>
          <w:t>https://teachers4europe.eu/en/publications</w:t>
        </w:r>
      </w:hyperlink>
    </w:p>
    <w:p w14:paraId="46479115" w14:textId="77777777" w:rsidR="0003285B" w:rsidRDefault="0003285B" w:rsidP="0003285B">
      <w:pPr>
        <w:spacing w:after="0" w:line="240" w:lineRule="auto"/>
        <w:rPr>
          <w:rFonts w:eastAsia="Times New Roman" w:cstheme="minorHAnsi"/>
          <w:b/>
          <w:bCs/>
          <w:sz w:val="24"/>
          <w:szCs w:val="24"/>
          <w:lang w:eastAsia="el-GR"/>
        </w:rPr>
      </w:pPr>
      <w:r w:rsidRPr="003A29A2">
        <w:rPr>
          <w:rFonts w:eastAsia="Times New Roman" w:cstheme="minorHAnsi"/>
          <w:b/>
          <w:bCs/>
          <w:sz w:val="24"/>
          <w:szCs w:val="24"/>
          <w:lang w:eastAsia="el-GR"/>
        </w:rPr>
        <w:t>AMBASSADOR :</w:t>
      </w:r>
    </w:p>
    <w:p w14:paraId="4295AD11" w14:textId="77777777" w:rsidR="0003285B" w:rsidRPr="003A29A2" w:rsidRDefault="0003285B" w:rsidP="0003285B">
      <w:pPr>
        <w:spacing w:after="0" w:line="240" w:lineRule="auto"/>
        <w:rPr>
          <w:rFonts w:eastAsia="Times New Roman" w:cstheme="minorHAnsi"/>
          <w:b/>
          <w:bCs/>
          <w:sz w:val="24"/>
          <w:szCs w:val="24"/>
          <w:lang w:eastAsia="el-GR"/>
        </w:rPr>
      </w:pPr>
    </w:p>
    <w:p w14:paraId="031D483C" w14:textId="77777777" w:rsidR="0003285B" w:rsidRPr="003A29A2" w:rsidRDefault="0003285B" w:rsidP="0003285B">
      <w:pPr>
        <w:spacing w:after="0" w:line="240" w:lineRule="auto"/>
        <w:rPr>
          <w:rFonts w:eastAsia="Times New Roman" w:cstheme="minorHAnsi"/>
          <w:b/>
          <w:bCs/>
          <w:sz w:val="24"/>
          <w:szCs w:val="24"/>
          <w:lang w:eastAsia="el-GR"/>
        </w:rPr>
      </w:pPr>
      <w:r w:rsidRPr="003A29A2">
        <w:rPr>
          <w:rFonts w:eastAsia="Times New Roman" w:cstheme="minorHAnsi"/>
          <w:b/>
          <w:bCs/>
          <w:sz w:val="24"/>
          <w:szCs w:val="24"/>
          <w:lang w:eastAsia="el-GR"/>
        </w:rPr>
        <w:t>ΣΥΡΜΑ ΕΥΑΓΓΕΛΙΑ </w:t>
      </w:r>
    </w:p>
    <w:p w14:paraId="1568DE39" w14:textId="77777777" w:rsidR="0003285B" w:rsidRPr="003A29A2" w:rsidRDefault="0003285B" w:rsidP="0003285B">
      <w:pPr>
        <w:spacing w:after="0" w:line="240" w:lineRule="auto"/>
        <w:rPr>
          <w:rFonts w:eastAsia="Times New Roman" w:cstheme="minorHAnsi"/>
          <w:b/>
          <w:bCs/>
          <w:sz w:val="24"/>
          <w:szCs w:val="24"/>
          <w:lang w:eastAsia="el-GR"/>
        </w:rPr>
      </w:pPr>
      <w:r w:rsidRPr="003A29A2">
        <w:rPr>
          <w:rFonts w:eastAsia="Times New Roman" w:cstheme="minorHAnsi"/>
          <w:b/>
          <w:bCs/>
          <w:sz w:val="24"/>
          <w:szCs w:val="24"/>
          <w:lang w:eastAsia="el-GR"/>
        </w:rPr>
        <w:t>ΔΙΕΥΘΥΝΤΡΙΑ 1ου ΓΥΜΝΑΣΙΟΥ ΒΡΙΛΗΣΣΙΩΝ</w:t>
      </w:r>
    </w:p>
    <w:p w14:paraId="3BB832DD" w14:textId="77777777" w:rsidR="0003285B" w:rsidRPr="00C42433" w:rsidRDefault="0003285B" w:rsidP="003A29A2">
      <w:pPr>
        <w:pStyle w:val="NormalWeb"/>
        <w:shd w:val="clear" w:color="auto" w:fill="FFFFFF"/>
        <w:spacing w:before="0" w:beforeAutospacing="0" w:after="450" w:afterAutospacing="0" w:line="276" w:lineRule="auto"/>
        <w:jc w:val="both"/>
        <w:rPr>
          <w:rFonts w:asciiTheme="minorHAnsi" w:hAnsiTheme="minorHAnsi" w:cstheme="minorHAnsi"/>
          <w:b/>
          <w:bCs/>
        </w:rPr>
      </w:pPr>
    </w:p>
    <w:p w14:paraId="105BDCC5" w14:textId="3457ED1B" w:rsidR="003A29A2" w:rsidRDefault="003A29A2" w:rsidP="003A29A2">
      <w:pPr>
        <w:spacing w:after="0" w:line="240" w:lineRule="auto"/>
        <w:rPr>
          <w:rFonts w:eastAsia="Times New Roman" w:cstheme="minorHAnsi"/>
          <w:b/>
          <w:bCs/>
          <w:sz w:val="24"/>
          <w:szCs w:val="24"/>
          <w:lang w:eastAsia="el-GR"/>
        </w:rPr>
      </w:pPr>
      <w:r w:rsidRPr="003A29A2">
        <w:rPr>
          <w:rFonts w:eastAsia="Times New Roman" w:cstheme="minorHAnsi"/>
          <w:b/>
          <w:bCs/>
          <w:sz w:val="24"/>
          <w:szCs w:val="24"/>
          <w:lang w:eastAsia="el-GR"/>
        </w:rPr>
        <w:t>TEACHERS4EUROPE:</w:t>
      </w:r>
    </w:p>
    <w:p w14:paraId="2C300039" w14:textId="77777777" w:rsidR="00C42433" w:rsidRPr="003A29A2" w:rsidRDefault="00C42433" w:rsidP="003A29A2">
      <w:pPr>
        <w:spacing w:after="0" w:line="240" w:lineRule="auto"/>
        <w:rPr>
          <w:rFonts w:eastAsia="Times New Roman" w:cstheme="minorHAnsi"/>
          <w:b/>
          <w:bCs/>
          <w:sz w:val="24"/>
          <w:szCs w:val="24"/>
          <w:lang w:eastAsia="el-GR"/>
        </w:rPr>
      </w:pPr>
    </w:p>
    <w:p w14:paraId="2F313E12" w14:textId="0CD16A4B" w:rsidR="003A29A2" w:rsidRPr="003A29A2" w:rsidRDefault="003A29A2" w:rsidP="003A29A2">
      <w:pPr>
        <w:spacing w:after="0" w:line="240" w:lineRule="auto"/>
        <w:rPr>
          <w:rFonts w:eastAsia="Times New Roman" w:cstheme="minorHAnsi"/>
          <w:b/>
          <w:bCs/>
          <w:sz w:val="24"/>
          <w:szCs w:val="24"/>
          <w:lang w:eastAsia="el-GR"/>
        </w:rPr>
      </w:pPr>
      <w:r w:rsidRPr="003A29A2">
        <w:rPr>
          <w:rFonts w:eastAsia="Times New Roman" w:cstheme="minorHAnsi"/>
          <w:b/>
          <w:bCs/>
          <w:sz w:val="24"/>
          <w:szCs w:val="24"/>
          <w:lang w:eastAsia="el-GR"/>
        </w:rPr>
        <w:t>ΔΑΝΑΣΚΟΣ ΦΩΤΙΟΣ</w:t>
      </w:r>
      <w:r w:rsidR="00C81A06">
        <w:rPr>
          <w:rFonts w:eastAsia="Times New Roman" w:cstheme="minorHAnsi"/>
          <w:b/>
          <w:bCs/>
          <w:sz w:val="24"/>
          <w:szCs w:val="24"/>
          <w:lang w:eastAsia="el-GR"/>
        </w:rPr>
        <w:t>,</w:t>
      </w:r>
      <w:r w:rsidRPr="003A29A2">
        <w:rPr>
          <w:rFonts w:eastAsia="Times New Roman" w:cstheme="minorHAnsi"/>
          <w:b/>
          <w:bCs/>
          <w:sz w:val="24"/>
          <w:szCs w:val="24"/>
          <w:lang w:eastAsia="el-GR"/>
        </w:rPr>
        <w:t>  8ο ΓΥΜΝΑΣΙΟΥ ΧΑΛΑΝΔΡΙΟΥ</w:t>
      </w:r>
    </w:p>
    <w:p w14:paraId="0F26FD7A" w14:textId="4011FADB" w:rsidR="003A29A2" w:rsidRPr="003A29A2" w:rsidRDefault="003A29A2" w:rsidP="003A29A2">
      <w:pPr>
        <w:spacing w:after="0" w:line="240" w:lineRule="auto"/>
        <w:rPr>
          <w:rFonts w:eastAsia="Times New Roman" w:cstheme="minorHAnsi"/>
          <w:b/>
          <w:bCs/>
          <w:sz w:val="24"/>
          <w:szCs w:val="24"/>
          <w:lang w:eastAsia="el-GR"/>
        </w:rPr>
      </w:pPr>
      <w:r w:rsidRPr="003A29A2">
        <w:rPr>
          <w:rFonts w:eastAsia="Times New Roman" w:cstheme="minorHAnsi"/>
          <w:b/>
          <w:bCs/>
          <w:sz w:val="24"/>
          <w:szCs w:val="24"/>
          <w:lang w:eastAsia="el-GR"/>
        </w:rPr>
        <w:t>ΔΕΛΛΑΠΟΡΤΑ ΘΕΟΔΩΡΑ</w:t>
      </w:r>
      <w:r w:rsidR="00C81A06">
        <w:rPr>
          <w:rFonts w:eastAsia="Times New Roman" w:cstheme="minorHAnsi"/>
          <w:b/>
          <w:bCs/>
          <w:sz w:val="24"/>
          <w:szCs w:val="24"/>
          <w:lang w:eastAsia="el-GR"/>
        </w:rPr>
        <w:t>,</w:t>
      </w:r>
      <w:r w:rsidRPr="003A29A2">
        <w:rPr>
          <w:rFonts w:eastAsia="Times New Roman" w:cstheme="minorHAnsi"/>
          <w:b/>
          <w:bCs/>
          <w:sz w:val="24"/>
          <w:szCs w:val="24"/>
          <w:lang w:eastAsia="el-GR"/>
        </w:rPr>
        <w:t>  2ο ΓΕ.Λ. ΑΓΙΑΣ ΠΑΡΑΣΚΕΥΗΣ</w:t>
      </w:r>
    </w:p>
    <w:p w14:paraId="65D6E8FD" w14:textId="58E784B4" w:rsidR="003A29A2" w:rsidRPr="003A29A2" w:rsidRDefault="003A29A2" w:rsidP="003A29A2">
      <w:pPr>
        <w:spacing w:after="0" w:line="240" w:lineRule="auto"/>
        <w:rPr>
          <w:rFonts w:eastAsia="Times New Roman" w:cstheme="minorHAnsi"/>
          <w:b/>
          <w:bCs/>
          <w:sz w:val="24"/>
          <w:szCs w:val="24"/>
          <w:lang w:eastAsia="el-GR"/>
        </w:rPr>
      </w:pPr>
      <w:r w:rsidRPr="003A29A2">
        <w:rPr>
          <w:rFonts w:eastAsia="Times New Roman" w:cstheme="minorHAnsi"/>
          <w:b/>
          <w:bCs/>
          <w:sz w:val="24"/>
          <w:szCs w:val="24"/>
          <w:lang w:eastAsia="el-GR"/>
        </w:rPr>
        <w:t>ΚΑΝΕΛΛΟΠΟΥΛΟΥ ΚΩΝΣΤΑΝΤΙΝΑ</w:t>
      </w:r>
      <w:r w:rsidR="00C81A06">
        <w:rPr>
          <w:rFonts w:eastAsia="Times New Roman" w:cstheme="minorHAnsi"/>
          <w:b/>
          <w:bCs/>
          <w:sz w:val="24"/>
          <w:szCs w:val="24"/>
          <w:lang w:eastAsia="el-GR"/>
        </w:rPr>
        <w:t>,</w:t>
      </w:r>
      <w:r w:rsidRPr="003A29A2">
        <w:rPr>
          <w:rFonts w:eastAsia="Times New Roman" w:cstheme="minorHAnsi"/>
          <w:b/>
          <w:bCs/>
          <w:sz w:val="24"/>
          <w:szCs w:val="24"/>
          <w:lang w:eastAsia="el-GR"/>
        </w:rPr>
        <w:t xml:space="preserve"> 1ο ΓΕ.Λ. ΒΡΙΛΗΣΣΙΩΝ</w:t>
      </w:r>
    </w:p>
    <w:p w14:paraId="00B5308B" w14:textId="77777777" w:rsidR="003A29A2" w:rsidRPr="003A29A2" w:rsidRDefault="003A29A2" w:rsidP="003A29A2">
      <w:pPr>
        <w:spacing w:after="0" w:line="240" w:lineRule="auto"/>
        <w:rPr>
          <w:rFonts w:eastAsia="Times New Roman" w:cstheme="minorHAnsi"/>
          <w:b/>
          <w:bCs/>
          <w:sz w:val="24"/>
          <w:szCs w:val="24"/>
          <w:lang w:eastAsia="el-GR"/>
        </w:rPr>
      </w:pPr>
      <w:r w:rsidRPr="003A29A2">
        <w:rPr>
          <w:rFonts w:eastAsia="Times New Roman" w:cstheme="minorHAnsi"/>
          <w:b/>
          <w:bCs/>
          <w:sz w:val="24"/>
          <w:szCs w:val="24"/>
          <w:lang w:eastAsia="el-GR"/>
        </w:rPr>
        <w:t>ΙΝΩ ΚΑΤΕΒΑΙΝΗ, 5ο ΓΥΜΝΑΣΙΟ ΑΓΙΑΣ ΠΑΡΑΣΚΕΥΗΣ</w:t>
      </w:r>
    </w:p>
    <w:p w14:paraId="4213F6EC" w14:textId="77777777" w:rsidR="003A29A2" w:rsidRPr="003A29A2" w:rsidRDefault="003A29A2" w:rsidP="003A29A2">
      <w:pPr>
        <w:spacing w:after="0" w:line="240" w:lineRule="auto"/>
        <w:rPr>
          <w:rFonts w:eastAsia="Times New Roman" w:cstheme="minorHAnsi"/>
          <w:b/>
          <w:bCs/>
          <w:sz w:val="24"/>
          <w:szCs w:val="24"/>
          <w:lang w:eastAsia="el-GR"/>
        </w:rPr>
      </w:pPr>
      <w:r w:rsidRPr="003A29A2">
        <w:rPr>
          <w:rFonts w:eastAsia="Times New Roman" w:cstheme="minorHAnsi"/>
          <w:b/>
          <w:bCs/>
          <w:sz w:val="24"/>
          <w:szCs w:val="24"/>
          <w:lang w:eastAsia="el-GR"/>
        </w:rPr>
        <w:t>ΟΙΚΟΝΟΜΟΥ ΑΘΗΝΑ, 1ο ΓΥΜΝΑΣΙΟ ΜΕΤΑΜΟΡΦΩΣΗΣ</w:t>
      </w:r>
    </w:p>
    <w:p w14:paraId="12F49EF2" w14:textId="1E01A48A" w:rsidR="003A29A2" w:rsidRPr="003A29A2" w:rsidRDefault="003A29A2" w:rsidP="003A29A2">
      <w:pPr>
        <w:spacing w:after="0" w:line="240" w:lineRule="auto"/>
        <w:rPr>
          <w:rFonts w:eastAsia="Times New Roman" w:cstheme="minorHAnsi"/>
          <w:b/>
          <w:bCs/>
          <w:sz w:val="24"/>
          <w:szCs w:val="24"/>
          <w:lang w:eastAsia="el-GR"/>
        </w:rPr>
      </w:pPr>
      <w:r w:rsidRPr="003A29A2">
        <w:rPr>
          <w:rFonts w:eastAsia="Times New Roman" w:cstheme="minorHAnsi"/>
          <w:b/>
          <w:bCs/>
          <w:sz w:val="24"/>
          <w:szCs w:val="24"/>
          <w:lang w:eastAsia="el-GR"/>
        </w:rPr>
        <w:t>ΠΑΠΑΝΑΣΤΑΣΙΟΥ ΑΣΠΑΣΙΑ</w:t>
      </w:r>
      <w:r w:rsidR="00C81A06">
        <w:rPr>
          <w:rFonts w:eastAsia="Times New Roman" w:cstheme="minorHAnsi"/>
          <w:b/>
          <w:bCs/>
          <w:sz w:val="24"/>
          <w:szCs w:val="24"/>
          <w:lang w:eastAsia="el-GR"/>
        </w:rPr>
        <w:t>,</w:t>
      </w:r>
      <w:r w:rsidRPr="003A29A2">
        <w:rPr>
          <w:rFonts w:eastAsia="Times New Roman" w:cstheme="minorHAnsi"/>
          <w:b/>
          <w:bCs/>
          <w:sz w:val="24"/>
          <w:szCs w:val="24"/>
          <w:lang w:eastAsia="el-GR"/>
        </w:rPr>
        <w:t xml:space="preserve"> 1ο ΕΠΑΛ ΑΓΙΑΣ ΠΑΡΑΣΚΕΥΗΣ</w:t>
      </w:r>
    </w:p>
    <w:p w14:paraId="4D82555F" w14:textId="77777777" w:rsidR="003A29A2" w:rsidRPr="003A29A2" w:rsidRDefault="003A29A2" w:rsidP="003A29A2">
      <w:pPr>
        <w:spacing w:after="0" w:line="240" w:lineRule="auto"/>
        <w:rPr>
          <w:rFonts w:eastAsia="Times New Roman" w:cstheme="minorHAnsi"/>
          <w:b/>
          <w:bCs/>
          <w:sz w:val="24"/>
          <w:szCs w:val="24"/>
          <w:lang w:eastAsia="el-GR"/>
        </w:rPr>
      </w:pPr>
    </w:p>
    <w:p w14:paraId="0BD9C2AF" w14:textId="77777777" w:rsidR="003A29A2" w:rsidRPr="00C42433" w:rsidRDefault="003A29A2" w:rsidP="003A29A2">
      <w:pPr>
        <w:pStyle w:val="NormalWeb"/>
        <w:shd w:val="clear" w:color="auto" w:fill="FFFFFF"/>
        <w:spacing w:before="0" w:beforeAutospacing="0" w:after="450" w:afterAutospacing="0" w:line="276" w:lineRule="auto"/>
        <w:jc w:val="both"/>
        <w:rPr>
          <w:rFonts w:asciiTheme="minorHAnsi" w:hAnsiTheme="minorHAnsi" w:cstheme="minorHAnsi"/>
        </w:rPr>
      </w:pPr>
    </w:p>
    <w:p w14:paraId="4D4DB316" w14:textId="38DC3500" w:rsidR="003A29A2" w:rsidRPr="003A29A2" w:rsidRDefault="003A29A2" w:rsidP="003A29A2">
      <w:pPr>
        <w:pStyle w:val="NormalWeb"/>
        <w:shd w:val="clear" w:color="auto" w:fill="FFFFFF"/>
        <w:spacing w:before="0" w:beforeAutospacing="0" w:after="450" w:afterAutospacing="0" w:line="276" w:lineRule="auto"/>
        <w:jc w:val="both"/>
        <w:rPr>
          <w:rFonts w:asciiTheme="minorHAnsi" w:hAnsiTheme="minorHAnsi" w:cstheme="minorHAnsi"/>
          <w:color w:val="4D4F5A"/>
        </w:rPr>
      </w:pPr>
    </w:p>
    <w:p w14:paraId="72EA0AF4" w14:textId="77777777" w:rsidR="003A29A2" w:rsidRPr="003A29A2" w:rsidRDefault="003A29A2" w:rsidP="00C26160">
      <w:pPr>
        <w:pStyle w:val="NormalWeb"/>
        <w:shd w:val="clear" w:color="auto" w:fill="FFFFFF"/>
        <w:spacing w:before="0" w:beforeAutospacing="0" w:after="450" w:afterAutospacing="0" w:line="403" w:lineRule="atLeast"/>
        <w:rPr>
          <w:rFonts w:asciiTheme="minorHAnsi" w:hAnsiTheme="minorHAnsi" w:cstheme="minorHAnsi"/>
          <w:color w:val="4D4F5A"/>
        </w:rPr>
      </w:pPr>
    </w:p>
    <w:p w14:paraId="403DE906" w14:textId="77777777" w:rsidR="009A20AB" w:rsidRPr="003A29A2" w:rsidRDefault="009A20AB">
      <w:pPr>
        <w:rPr>
          <w:rFonts w:cstheme="minorHAnsi"/>
          <w:sz w:val="24"/>
          <w:szCs w:val="24"/>
        </w:rPr>
      </w:pPr>
    </w:p>
    <w:sectPr w:rsidR="009A20AB" w:rsidRPr="003A29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60"/>
    <w:rsid w:val="0003285B"/>
    <w:rsid w:val="003A29A2"/>
    <w:rsid w:val="00476341"/>
    <w:rsid w:val="005816DB"/>
    <w:rsid w:val="00897104"/>
    <w:rsid w:val="009A20AB"/>
    <w:rsid w:val="00C26160"/>
    <w:rsid w:val="00C42433"/>
    <w:rsid w:val="00C81A06"/>
    <w:rsid w:val="00E06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5413"/>
  <w15:chartTrackingRefBased/>
  <w15:docId w15:val="{C75C9C79-8B00-4F34-8568-280F9390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1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26160"/>
    <w:rPr>
      <w:b/>
      <w:bCs/>
    </w:rPr>
  </w:style>
  <w:style w:type="character" w:styleId="Hyperlink">
    <w:name w:val="Hyperlink"/>
    <w:basedOn w:val="DefaultParagraphFont"/>
    <w:uiPriority w:val="99"/>
    <w:unhideWhenUsed/>
    <w:rsid w:val="00897104"/>
    <w:rPr>
      <w:color w:val="0563C1" w:themeColor="hyperlink"/>
      <w:u w:val="single"/>
    </w:rPr>
  </w:style>
  <w:style w:type="character" w:styleId="UnresolvedMention">
    <w:name w:val="Unresolved Mention"/>
    <w:basedOn w:val="DefaultParagraphFont"/>
    <w:uiPriority w:val="99"/>
    <w:semiHidden/>
    <w:unhideWhenUsed/>
    <w:rsid w:val="0089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27082">
      <w:bodyDiv w:val="1"/>
      <w:marLeft w:val="0"/>
      <w:marRight w:val="0"/>
      <w:marTop w:val="0"/>
      <w:marBottom w:val="0"/>
      <w:divBdr>
        <w:top w:val="none" w:sz="0" w:space="0" w:color="auto"/>
        <w:left w:val="none" w:sz="0" w:space="0" w:color="auto"/>
        <w:bottom w:val="none" w:sz="0" w:space="0" w:color="auto"/>
        <w:right w:val="none" w:sz="0" w:space="0" w:color="auto"/>
      </w:divBdr>
    </w:div>
    <w:div w:id="1332680885">
      <w:bodyDiv w:val="1"/>
      <w:marLeft w:val="0"/>
      <w:marRight w:val="0"/>
      <w:marTop w:val="0"/>
      <w:marBottom w:val="0"/>
      <w:divBdr>
        <w:top w:val="none" w:sz="0" w:space="0" w:color="auto"/>
        <w:left w:val="none" w:sz="0" w:space="0" w:color="auto"/>
        <w:bottom w:val="none" w:sz="0" w:space="0" w:color="auto"/>
        <w:right w:val="none" w:sz="0" w:space="0" w:color="auto"/>
      </w:divBdr>
    </w:div>
    <w:div w:id="1365984494">
      <w:bodyDiv w:val="1"/>
      <w:marLeft w:val="0"/>
      <w:marRight w:val="0"/>
      <w:marTop w:val="0"/>
      <w:marBottom w:val="0"/>
      <w:divBdr>
        <w:top w:val="none" w:sz="0" w:space="0" w:color="auto"/>
        <w:left w:val="none" w:sz="0" w:space="0" w:color="auto"/>
        <w:bottom w:val="none" w:sz="0" w:space="0" w:color="auto"/>
        <w:right w:val="none" w:sz="0" w:space="0" w:color="auto"/>
      </w:divBdr>
      <w:divsChild>
        <w:div w:id="2091808356">
          <w:marLeft w:val="0"/>
          <w:marRight w:val="0"/>
          <w:marTop w:val="0"/>
          <w:marBottom w:val="0"/>
          <w:divBdr>
            <w:top w:val="none" w:sz="0" w:space="0" w:color="auto"/>
            <w:left w:val="none" w:sz="0" w:space="0" w:color="auto"/>
            <w:bottom w:val="none" w:sz="0" w:space="0" w:color="auto"/>
            <w:right w:val="none" w:sz="0" w:space="0" w:color="auto"/>
          </w:divBdr>
        </w:div>
        <w:div w:id="109327936">
          <w:marLeft w:val="0"/>
          <w:marRight w:val="0"/>
          <w:marTop w:val="0"/>
          <w:marBottom w:val="0"/>
          <w:divBdr>
            <w:top w:val="none" w:sz="0" w:space="0" w:color="auto"/>
            <w:left w:val="none" w:sz="0" w:space="0" w:color="auto"/>
            <w:bottom w:val="none" w:sz="0" w:space="0" w:color="auto"/>
            <w:right w:val="none" w:sz="0" w:space="0" w:color="auto"/>
          </w:divBdr>
        </w:div>
        <w:div w:id="1022825893">
          <w:marLeft w:val="0"/>
          <w:marRight w:val="0"/>
          <w:marTop w:val="0"/>
          <w:marBottom w:val="0"/>
          <w:divBdr>
            <w:top w:val="none" w:sz="0" w:space="0" w:color="auto"/>
            <w:left w:val="none" w:sz="0" w:space="0" w:color="auto"/>
            <w:bottom w:val="none" w:sz="0" w:space="0" w:color="auto"/>
            <w:right w:val="none" w:sz="0" w:space="0" w:color="auto"/>
          </w:divBdr>
        </w:div>
        <w:div w:id="1970696913">
          <w:marLeft w:val="0"/>
          <w:marRight w:val="0"/>
          <w:marTop w:val="0"/>
          <w:marBottom w:val="0"/>
          <w:divBdr>
            <w:top w:val="none" w:sz="0" w:space="0" w:color="auto"/>
            <w:left w:val="none" w:sz="0" w:space="0" w:color="auto"/>
            <w:bottom w:val="none" w:sz="0" w:space="0" w:color="auto"/>
            <w:right w:val="none" w:sz="0" w:space="0" w:color="auto"/>
          </w:divBdr>
        </w:div>
        <w:div w:id="1412966074">
          <w:marLeft w:val="0"/>
          <w:marRight w:val="0"/>
          <w:marTop w:val="0"/>
          <w:marBottom w:val="0"/>
          <w:divBdr>
            <w:top w:val="none" w:sz="0" w:space="0" w:color="auto"/>
            <w:left w:val="none" w:sz="0" w:space="0" w:color="auto"/>
            <w:bottom w:val="none" w:sz="0" w:space="0" w:color="auto"/>
            <w:right w:val="none" w:sz="0" w:space="0" w:color="auto"/>
          </w:divBdr>
        </w:div>
        <w:div w:id="945623426">
          <w:marLeft w:val="0"/>
          <w:marRight w:val="0"/>
          <w:marTop w:val="0"/>
          <w:marBottom w:val="0"/>
          <w:divBdr>
            <w:top w:val="none" w:sz="0" w:space="0" w:color="auto"/>
            <w:left w:val="none" w:sz="0" w:space="0" w:color="auto"/>
            <w:bottom w:val="none" w:sz="0" w:space="0" w:color="auto"/>
            <w:right w:val="none" w:sz="0" w:space="0" w:color="auto"/>
          </w:divBdr>
        </w:div>
        <w:div w:id="633563955">
          <w:marLeft w:val="0"/>
          <w:marRight w:val="0"/>
          <w:marTop w:val="0"/>
          <w:marBottom w:val="0"/>
          <w:divBdr>
            <w:top w:val="none" w:sz="0" w:space="0" w:color="auto"/>
            <w:left w:val="none" w:sz="0" w:space="0" w:color="auto"/>
            <w:bottom w:val="none" w:sz="0" w:space="0" w:color="auto"/>
            <w:right w:val="none" w:sz="0" w:space="0" w:color="auto"/>
          </w:divBdr>
        </w:div>
        <w:div w:id="760686678">
          <w:marLeft w:val="0"/>
          <w:marRight w:val="0"/>
          <w:marTop w:val="0"/>
          <w:marBottom w:val="0"/>
          <w:divBdr>
            <w:top w:val="none" w:sz="0" w:space="0" w:color="auto"/>
            <w:left w:val="none" w:sz="0" w:space="0" w:color="auto"/>
            <w:bottom w:val="none" w:sz="0" w:space="0" w:color="auto"/>
            <w:right w:val="none" w:sz="0" w:space="0" w:color="auto"/>
          </w:divBdr>
        </w:div>
        <w:div w:id="2112698535">
          <w:marLeft w:val="0"/>
          <w:marRight w:val="0"/>
          <w:marTop w:val="0"/>
          <w:marBottom w:val="0"/>
          <w:divBdr>
            <w:top w:val="none" w:sz="0" w:space="0" w:color="auto"/>
            <w:left w:val="none" w:sz="0" w:space="0" w:color="auto"/>
            <w:bottom w:val="none" w:sz="0" w:space="0" w:color="auto"/>
            <w:right w:val="none" w:sz="0" w:space="0" w:color="auto"/>
          </w:divBdr>
        </w:div>
        <w:div w:id="1808820952">
          <w:marLeft w:val="0"/>
          <w:marRight w:val="0"/>
          <w:marTop w:val="0"/>
          <w:marBottom w:val="0"/>
          <w:divBdr>
            <w:top w:val="none" w:sz="0" w:space="0" w:color="auto"/>
            <w:left w:val="none" w:sz="0" w:space="0" w:color="auto"/>
            <w:bottom w:val="none" w:sz="0" w:space="0" w:color="auto"/>
            <w:right w:val="none" w:sz="0" w:space="0" w:color="auto"/>
          </w:divBdr>
        </w:div>
        <w:div w:id="43413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chers4europe.eu/en/publications" TargetMode="External"/><Relationship Id="rId5" Type="http://schemas.openxmlformats.org/officeDocument/2006/relationships/hyperlink" Target="https://teachers4europe.eu/en/gr-actions"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Syrma</dc:creator>
  <cp:keywords/>
  <dc:description/>
  <cp:lastModifiedBy>Μαρία Πίτου</cp:lastModifiedBy>
  <cp:revision>3</cp:revision>
  <dcterms:created xsi:type="dcterms:W3CDTF">2022-08-29T10:31:00Z</dcterms:created>
  <dcterms:modified xsi:type="dcterms:W3CDTF">2022-08-29T10:32:00Z</dcterms:modified>
</cp:coreProperties>
</file>