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8" w:rsidRPr="0085012F" w:rsidRDefault="0029792C" w:rsidP="008501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ΕΞΕΤΑΣΤΕΑ ΥΛΗ ΣΤΑ ΑΡΧΑΙΑ ΑΠΟ ΜΕΤΑΦΡΑΣΗ</w:t>
      </w:r>
      <w:r w:rsidR="00113B6C" w:rsidRPr="0085012F">
        <w:rPr>
          <w:rFonts w:ascii="Times New Roman" w:hAnsi="Times New Roman" w:cs="Times New Roman"/>
          <w:b/>
          <w:u w:val="single"/>
        </w:rPr>
        <w:t xml:space="preserve"> Β </w:t>
      </w:r>
      <w:r w:rsidR="008B6818" w:rsidRPr="0085012F">
        <w:rPr>
          <w:rFonts w:ascii="Times New Roman" w:hAnsi="Times New Roman" w:cs="Times New Roman"/>
          <w:b/>
          <w:u w:val="single"/>
        </w:rPr>
        <w:t>ΓΥΜΝΑΣΙΟΥ</w:t>
      </w:r>
    </w:p>
    <w:p w:rsidR="008B6818" w:rsidRPr="0085012F" w:rsidRDefault="008B6818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2021-2022</w:t>
      </w:r>
    </w:p>
    <w:p w:rsidR="0029792C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ΟΜΗΡΟΥ ΙΛΙΑΔΑ</w:t>
      </w:r>
    </w:p>
    <w:p w:rsidR="0029792C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ΕΙΣΑΓΩΓΗ: ΣΕΛ. 8-11</w:t>
      </w:r>
    </w:p>
    <w:p w:rsidR="0029792C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ΡΑΨΩΔΙΑ Α: στ.1-306 και 494-612</w:t>
      </w:r>
    </w:p>
    <w:p w:rsidR="0029792C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ΡΑΨΩΔΙΑ Γ: στ.121-244</w:t>
      </w:r>
    </w:p>
    <w:p w:rsidR="0029792C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ΡΑΨΩΔΙΑ Ζ: στ.369-529</w:t>
      </w:r>
    </w:p>
    <w:p w:rsidR="00EA797D" w:rsidRPr="0085012F" w:rsidRDefault="0029792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ΡΑΨΩΔΙΑ Π: στ.684-867</w:t>
      </w:r>
    </w:p>
    <w:p w:rsidR="00113B6C" w:rsidRPr="0085012F" w:rsidRDefault="00113B6C" w:rsidP="008501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ΕΞΕΤΑΣΤΕΑ ΥΛΗ ΣΤΑ ΚΕΙΜΕΝΑ ΝΕΟΕΛΛΗΝΙΚΗΣ ΛΟΓΟΤΕΝΙΑΣ</w:t>
      </w:r>
    </w:p>
    <w:p w:rsidR="00113B6C" w:rsidRPr="0085012F" w:rsidRDefault="00113B6C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ΤΑΞΗ Β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Η Άννα του Κλήδονα σελ.27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Να ‘σαι καλά δάσκαλε σελ.32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Από το ημερολόγιο της Άννας Φρανκ σελ.48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Ένας αριθμός σελ.106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Καλλιπάτειρα σελ.156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Ο μικρός πρίγκιπας και η αλεπού σελ.</w:t>
      </w:r>
      <w:r w:rsidR="00CA7ADA" w:rsidRPr="0085012F">
        <w:rPr>
          <w:rFonts w:ascii="Times New Roman" w:hAnsi="Times New Roman" w:cs="Times New Roman"/>
          <w:b/>
        </w:rPr>
        <w:t>184</w:t>
      </w:r>
    </w:p>
    <w:p w:rsidR="00113B6C" w:rsidRPr="0085012F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Στην εποχή του τσιμέντου και της πολυκατοικίας σελ.206</w:t>
      </w:r>
    </w:p>
    <w:p w:rsidR="00EA797D" w:rsidRDefault="00113B6C" w:rsidP="008501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85012F">
        <w:rPr>
          <w:rFonts w:ascii="Times New Roman" w:hAnsi="Times New Roman" w:cs="Times New Roman"/>
          <w:b/>
        </w:rPr>
        <w:t>Γραφείον</w:t>
      </w:r>
      <w:proofErr w:type="spellEnd"/>
      <w:r w:rsidRPr="0085012F">
        <w:rPr>
          <w:rFonts w:ascii="Times New Roman" w:hAnsi="Times New Roman" w:cs="Times New Roman"/>
          <w:b/>
        </w:rPr>
        <w:t xml:space="preserve"> ευρέσεως εργασίας σελ.210</w:t>
      </w:r>
    </w:p>
    <w:p w:rsidR="0085012F" w:rsidRPr="0085012F" w:rsidRDefault="0085012F" w:rsidP="0085012F">
      <w:pPr>
        <w:spacing w:line="240" w:lineRule="auto"/>
        <w:rPr>
          <w:rFonts w:ascii="Times New Roman" w:hAnsi="Times New Roman" w:cs="Times New Roman"/>
        </w:rPr>
      </w:pPr>
    </w:p>
    <w:p w:rsidR="009E71CB" w:rsidRPr="0085012F" w:rsidRDefault="009E71CB" w:rsidP="0085012F">
      <w:pPr>
        <w:spacing w:line="240" w:lineRule="auto"/>
        <w:ind w:left="-426" w:right="-1050"/>
        <w:jc w:val="center"/>
        <w:rPr>
          <w:rFonts w:ascii="Times New Roman" w:hAnsi="Times New Roman" w:cs="Times New Roman"/>
          <w:b/>
          <w:color w:val="201F1E"/>
          <w:u w:val="single"/>
          <w:shd w:val="clear" w:color="auto" w:fill="FFFFFF"/>
        </w:rPr>
      </w:pPr>
      <w:r w:rsidRPr="0085012F">
        <w:rPr>
          <w:rFonts w:ascii="Times New Roman" w:hAnsi="Times New Roman" w:cs="Times New Roman"/>
          <w:b/>
          <w:color w:val="201F1E"/>
          <w:u w:val="single"/>
          <w:shd w:val="clear" w:color="auto" w:fill="FFFFFF"/>
        </w:rPr>
        <w:t xml:space="preserve">Εξεταστέα Ύλη στην Ιστορία  Β΄ Γυμνασίου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Κεφάλαιο  Α.                                        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l   Η μετεξέλιξη του ρωμαϊκού κράτους :1. Από τη Ρώμη στη νέα Ρώμη (σελ.7-9)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proofErr w:type="spellStart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ll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Εξωτερικά προβλήματα και αναδιοργάνωση του κράτους .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1.  Ο Ιουστινιανός και το έργο του (σελ.16-18)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2. Ο Ηράκλειος και η δυναστεία του (σελ.19-21) </w:t>
      </w:r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Κεφάλαιο  Β.                                        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proofErr w:type="spellStart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ll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Ο κόσμος του Ισλάμ κατά την περίοδο του  Μεσαίωνα .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1) Η εξάπλωση των  Αράβων (σελ.26-28)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2) Το εμπόριο και ο πολιτισμός του Ισλάμ (σελ.29-30)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Κεφάλαιο Γ.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l  Παγίωση της Βυζαντινής κυριαρχίας στα Βαλκάνια και στην Μ. Ασία.</w:t>
      </w:r>
    </w:p>
    <w:p w:rsidR="009E71CB" w:rsidRPr="0085012F" w:rsidRDefault="009E71CB" w:rsidP="0085012F">
      <w:pPr>
        <w:pStyle w:val="a3"/>
        <w:numPr>
          <w:ilvl w:val="0"/>
          <w:numId w:val="2"/>
        </w:numPr>
        <w:spacing w:line="240" w:lineRule="auto"/>
        <w:ind w:right="-1050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Η διαμόρφωση της μεσαιωνικής ελληνικής βυζαντινής αυτοκρατορίας (σελ.32-33)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2. Η μεταβατική εποχή . Οι έριδες για το ζήτημα των εικόνων. (σελ.34-35).    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3. Η βασιλεία του Μιχαήλ Γ΄ και η Αυγή νέας εποχής   (</w:t>
      </w:r>
      <w:proofErr w:type="spellStart"/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α,β,γ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σελ.36-37).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5. Βυζαντινή εποποιία .(σελ.41-42).  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6. Η ίδρυση η εξέλιξη και ο εκχριστιανισμός του ρωσικού κράτους (</w:t>
      </w:r>
      <w:proofErr w:type="spellStart"/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β,γ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σελ.43-44).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proofErr w:type="spellStart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ll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2. Η νομοθεσία της μακεδονικής δυναστείας και η σύγκρουση με τους δυνατούς .(</w:t>
      </w:r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β</w:t>
      </w: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σελ.5</w:t>
      </w:r>
      <w:r w:rsidR="0085012F">
        <w:rPr>
          <w:rFonts w:ascii="Times New Roman" w:hAnsi="Times New Roman" w:cs="Times New Roman"/>
          <w:color w:val="201F1E"/>
          <w:shd w:val="clear" w:color="auto" w:fill="FFFFFF"/>
        </w:rPr>
        <w:t xml:space="preserve">0-51).                 </w:t>
      </w: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                                                   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Κεφάλαιο Δ.                                                              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lastRenderedPageBreak/>
        <w:t xml:space="preserve">l 1. Η κρίση και οι απώλειες της Αυτοκρατορίας κατά τον 11ο αιώνα  (σελ.53-54)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2. Η Κομνηνοί και η μερική αναδιοργάνωση της αυτοκρατορίας  (</w:t>
      </w:r>
      <w:proofErr w:type="spellStart"/>
      <w:r w:rsidRPr="0085012F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α,β,δ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 σελ.55-56)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3. Η ενετική οικονομική διείσδυση και το σχίσμα των εκκλησιών (σελ.57-58).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  <w:color w:val="201F1E"/>
          <w:shd w:val="clear" w:color="auto" w:fill="FFFFFF"/>
        </w:rPr>
      </w:pPr>
      <w:proofErr w:type="spellStart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ll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1. Οι σταυροφορίες και η πρώτη άλωση της Πόλης(σελ.59-61).                                                 </w:t>
      </w:r>
    </w:p>
    <w:p w:rsidR="009E71CB" w:rsidRPr="0085012F" w:rsidRDefault="009E71CB" w:rsidP="0085012F">
      <w:pPr>
        <w:pStyle w:val="a3"/>
        <w:numPr>
          <w:ilvl w:val="0"/>
          <w:numId w:val="2"/>
        </w:numPr>
        <w:spacing w:line="240" w:lineRule="auto"/>
        <w:ind w:right="-1050"/>
        <w:rPr>
          <w:rFonts w:ascii="Times New Roman" w:hAnsi="Times New Roman" w:cs="Times New Roman"/>
          <w:color w:val="201F1E"/>
          <w:shd w:val="clear" w:color="auto" w:fill="FFFFFF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Η περίοδος της λατινοκρατίας και τα ελληνικά κράτη (σελ.62-63).                               </w:t>
      </w:r>
    </w:p>
    <w:p w:rsidR="009E71CB" w:rsidRPr="0085012F" w:rsidRDefault="009E71CB" w:rsidP="0085012F">
      <w:pPr>
        <w:spacing w:line="240" w:lineRule="auto"/>
        <w:ind w:left="-426" w:right="-1050"/>
        <w:rPr>
          <w:rFonts w:ascii="Times New Roman" w:hAnsi="Times New Roman" w:cs="Times New Roman"/>
        </w:rPr>
      </w:pPr>
      <w:proofErr w:type="spellStart"/>
      <w:r w:rsidRPr="0085012F">
        <w:rPr>
          <w:rFonts w:ascii="Times New Roman" w:hAnsi="Times New Roman" w:cs="Times New Roman"/>
          <w:color w:val="201F1E"/>
          <w:shd w:val="clear" w:color="auto" w:fill="FFFFFF"/>
        </w:rPr>
        <w:t>lll</w:t>
      </w:r>
      <w:proofErr w:type="spellEnd"/>
      <w:r w:rsidRPr="0085012F">
        <w:rPr>
          <w:rFonts w:ascii="Times New Roman" w:hAnsi="Times New Roman" w:cs="Times New Roman"/>
          <w:color w:val="201F1E"/>
          <w:shd w:val="clear" w:color="auto" w:fill="FFFFFF"/>
        </w:rPr>
        <w:t xml:space="preserve"> 1. Η εξάπλωση των Τούρκων και οι τελευταίες προσπάθειες για την ανάσχεση τους (σελ.65-66).                                                   </w:t>
      </w:r>
    </w:p>
    <w:p w:rsidR="00B960EE" w:rsidRPr="0085012F" w:rsidRDefault="009E71CB" w:rsidP="0085012F">
      <w:pPr>
        <w:pStyle w:val="a3"/>
        <w:numPr>
          <w:ilvl w:val="0"/>
          <w:numId w:val="2"/>
        </w:numPr>
        <w:spacing w:line="240" w:lineRule="auto"/>
        <w:ind w:right="-1050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  <w:color w:val="201F1E"/>
          <w:shd w:val="clear" w:color="auto" w:fill="FFFFFF"/>
        </w:rPr>
        <w:t>2. Η Άλωση της Πόλης(σελ.67-68).</w:t>
      </w:r>
    </w:p>
    <w:p w:rsidR="0085012F" w:rsidRPr="0085012F" w:rsidRDefault="0085012F" w:rsidP="0085012F">
      <w:pPr>
        <w:pStyle w:val="a3"/>
        <w:spacing w:line="240" w:lineRule="auto"/>
        <w:ind w:left="-66" w:right="-1050"/>
        <w:rPr>
          <w:rFonts w:ascii="Times New Roman" w:hAnsi="Times New Roman" w:cs="Times New Roman"/>
        </w:rPr>
      </w:pPr>
    </w:p>
    <w:p w:rsidR="00CE7E32" w:rsidRPr="0085012F" w:rsidRDefault="001554F7" w:rsidP="0085012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ΕΞΕΤΑΣΤΕΑ ΥΛΗ ΝΕΟΕΛΛΗΝΙΚΗΣ ΓΛΩΣΣΑΣ Β΄ ΓΥΜΝΑΣΙΟΥ</w:t>
      </w:r>
    </w:p>
    <w:p w:rsidR="001554F7" w:rsidRPr="0085012F" w:rsidRDefault="001554F7" w:rsidP="00CD0A6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Ενότητα 1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="002943C7" w:rsidRPr="0085012F">
        <w:rPr>
          <w:rFonts w:ascii="Times New Roman" w:hAnsi="Times New Roman" w:cs="Times New Roman"/>
        </w:rPr>
        <w:t xml:space="preserve"> : όλη, εκτός:  Α - Κείμενα</w:t>
      </w:r>
    </w:p>
    <w:p w:rsidR="001554F7" w:rsidRPr="0085012F" w:rsidRDefault="001554F7" w:rsidP="00CD0A6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Ενότητα 2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: όλη</w:t>
      </w:r>
    </w:p>
    <w:p w:rsidR="001554F7" w:rsidRPr="0085012F" w:rsidRDefault="001554F7" w:rsidP="00CD0A6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Ενότητα 3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: όλη</w:t>
      </w:r>
    </w:p>
    <w:p w:rsidR="001554F7" w:rsidRPr="0085012F" w:rsidRDefault="001554F7" w:rsidP="00CD0A6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Ενότητα 4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: όλη</w:t>
      </w:r>
      <w:r w:rsidR="002943C7" w:rsidRPr="0085012F">
        <w:rPr>
          <w:rFonts w:ascii="Times New Roman" w:hAnsi="Times New Roman" w:cs="Times New Roman"/>
        </w:rPr>
        <w:t xml:space="preserve">, εκτός:  Α – Κείμενα και Β, 1 : διαθέσεις του ρήματος.  </w:t>
      </w:r>
    </w:p>
    <w:p w:rsidR="002E27BF" w:rsidRDefault="001554F7" w:rsidP="00CD0A6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Ενότητα 5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: όλη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b/>
        </w:rPr>
      </w:pPr>
    </w:p>
    <w:p w:rsidR="00B960EE" w:rsidRPr="0085012F" w:rsidRDefault="00B960EE" w:rsidP="0085012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ΕΞΕΤΑΣΤΕΑ ΥΛΗ ΣΤΑ ΜΑΘΗΜΑΤΙΚΑ ΤΗΣ Β΄ ΓΥΜΝΑΣΙΟΥ</w:t>
      </w:r>
    </w:p>
    <w:p w:rsidR="00B960EE" w:rsidRPr="0085012F" w:rsidRDefault="00B960EE" w:rsidP="0085012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ΠΕΡΙΟΔΟΥ ΜΑΪΟΥ-ΙΟΥΝΙΟΥ 2022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Α΄ΜΕΡΟΣ-ΑΛΓΕΒΡΑ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Κεφάλαιο 1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Παράγραφοι: 1.2,  1.4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  <w:b/>
          <w:u w:val="single"/>
        </w:rPr>
        <w:t>Κεφάλαιο 2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Παράγραφοι: 2.1, 2.2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Κεφάλαιο 3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Παράγραφοι: 3.1, 3.2, 3.3, 3.4 (εκτός από τις υποπαραγράφους  «Η εξίσωση της μορφής </w:t>
      </w:r>
      <w:proofErr w:type="spellStart"/>
      <w:r w:rsidRPr="0085012F">
        <w:rPr>
          <w:rFonts w:ascii="Times New Roman" w:hAnsi="Times New Roman" w:cs="Times New Roman"/>
        </w:rPr>
        <w:t>αχ+βψ=γ</w:t>
      </w:r>
      <w:proofErr w:type="spellEnd"/>
      <w:r w:rsidRPr="0085012F">
        <w:rPr>
          <w:rFonts w:ascii="Times New Roman" w:hAnsi="Times New Roman" w:cs="Times New Roman"/>
        </w:rPr>
        <w:t xml:space="preserve">» και «Σημεία τομής της ευθείας </w:t>
      </w:r>
      <w:proofErr w:type="spellStart"/>
      <w:r w:rsidRPr="0085012F">
        <w:rPr>
          <w:rFonts w:ascii="Times New Roman" w:hAnsi="Times New Roman" w:cs="Times New Roman"/>
        </w:rPr>
        <w:t>αχ+βψ=γ</w:t>
      </w:r>
      <w:proofErr w:type="spellEnd"/>
      <w:r w:rsidRPr="0085012F">
        <w:rPr>
          <w:rFonts w:ascii="Times New Roman" w:hAnsi="Times New Roman" w:cs="Times New Roman"/>
        </w:rPr>
        <w:t xml:space="preserve"> με τους άξονες»)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Β΄ΜΕΡΟΣ-ΓΕΩΜΕΤΡΙΑ, ΤΡΙΓΩΝΟΜΕΤΡΙΑ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Κεφάλαιο 1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Παράγραφοι:  1.3,  1.4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Κεφάλαιο 2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Παράγραφοι: 2.1,  2.2 </w:t>
      </w:r>
    </w:p>
    <w:p w:rsidR="00B960EE" w:rsidRPr="0085012F" w:rsidRDefault="00B960EE" w:rsidP="0085012F">
      <w:pPr>
        <w:spacing w:line="240" w:lineRule="auto"/>
        <w:rPr>
          <w:rFonts w:ascii="Times New Roman" w:hAnsi="Times New Roman" w:cs="Times New Roman"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Κεφάλαιο 3</w:t>
      </w:r>
    </w:p>
    <w:p w:rsidR="002E27BF" w:rsidRPr="0085012F" w:rsidRDefault="00B960EE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Παράγραφοι: 3.1,  3.2,  3.3,  3.5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‘Υλη Φυσικής Β’ Γυμνασίου</w:t>
      </w:r>
      <w:r w:rsidR="00CD0A6F">
        <w:rPr>
          <w:rFonts w:ascii="Times New Roman" w:hAnsi="Times New Roman" w:cs="Times New Roman"/>
          <w:b/>
          <w:u w:val="single"/>
        </w:rPr>
        <w:t xml:space="preserve"> 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1. ΕΙΣΑΓΩΓΗ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1.3 Τα φυσικά μεγέθη και οι μονάδες τους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lastRenderedPageBreak/>
        <w:t>2. ΚΙΝΗΣΕΙΣ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ΥΛΗ ΚΑΙ ΚΙΝΗΣΗ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2.1 Περιγραφή της κίνησης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2.2 Η έννοια της ταχύτητας (Εκτός η Διανυσματική περιγραφή της ταχύτητας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3. ΔΥΝΑΜΕΙΣ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ΚΙΝΗΣΗ ΚΑΙ ΑΛΛΗΛΕΠΙΔΡΑΣΗ: ΔΥΟ ΓΕΝΙΚΑ ΧΑΡΑΚΤΗΡΙΣΤΙΚΑ ΤΗΣ ΥΛΗΣ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3.1 Η έννοια «Δύναμη»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3.2 Δύο σημαντικές δυνάμεις στον κόσμο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3.3 Σύνθεση και ανάλυση δυνάμεων. (Εκτός: Δύναμη που ασκείται σε τραχιά επιφάνεια και ανάλυση δύναμης)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3.4 Δύναμη και ισορροπία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3.5 Ισορροπία υλικού σημείου. (Εκτός: Ανάλυση δυνάμεων και ισορροπία, όπως και το παράδειγμα 3.2)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3.6 Δύναμη και μεταβολή της ταχύτητας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3.7 Δύναμη και αλληλεπίδραση. (Εκτός η υποενότητα «Εφαρμογές»)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4. ΠΙΕΣΗ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  <w:b/>
        </w:rPr>
      </w:pPr>
      <w:r w:rsidRPr="0085012F">
        <w:rPr>
          <w:rFonts w:ascii="Times New Roman" w:hAnsi="Times New Roman" w:cs="Times New Roman"/>
          <w:b/>
        </w:rPr>
        <w:t>ΠΙΕΣΗ ΚΑΙ ΔΥΝΑΜΗ: ΔΥΟ ΔΙΑΦΟΡΕΤΙΚΕΣ ΕΝΝΟΙΕΣ</w:t>
      </w:r>
    </w:p>
    <w:p w:rsidR="002E27BF" w:rsidRPr="0085012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4.1 Πίεση (Εκτός το παράδειγμα της εικόνας 4.4)</w:t>
      </w:r>
    </w:p>
    <w:p w:rsidR="002E27BF" w:rsidRDefault="002E27BF" w:rsidP="0085012F">
      <w:pPr>
        <w:spacing w:line="240" w:lineRule="auto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4.2 Υδροστατική πίεση</w:t>
      </w:r>
    </w:p>
    <w:p w:rsidR="0085012F" w:rsidRPr="0085012F" w:rsidRDefault="0085012F" w:rsidP="0085012F">
      <w:pPr>
        <w:spacing w:line="240" w:lineRule="auto"/>
        <w:rPr>
          <w:rFonts w:ascii="Times New Roman" w:hAnsi="Times New Roman" w:cs="Times New Roman"/>
          <w:b/>
        </w:rPr>
      </w:pPr>
    </w:p>
    <w:p w:rsidR="00B0368F" w:rsidRPr="0085012F" w:rsidRDefault="00B13FF7" w:rsidP="008501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ΑΓΓΛΙΚΑ</w:t>
      </w:r>
      <w:r w:rsidR="006342D3" w:rsidRPr="0085012F">
        <w:rPr>
          <w:rFonts w:ascii="Times New Roman" w:hAnsi="Times New Roman" w:cs="Times New Roman"/>
          <w:b/>
          <w:u w:val="single"/>
        </w:rPr>
        <w:t xml:space="preserve"> </w:t>
      </w:r>
    </w:p>
    <w:p w:rsidR="00B13FF7" w:rsidRPr="0085012F" w:rsidRDefault="00B13FF7" w:rsidP="0085012F">
      <w:pPr>
        <w:spacing w:line="240" w:lineRule="auto"/>
        <w:rPr>
          <w:rFonts w:ascii="Times New Roman" w:hAnsi="Times New Roman" w:cs="Times New Roman"/>
          <w:lang w:val="en-US"/>
        </w:rPr>
      </w:pPr>
      <w:r w:rsidRPr="0085012F">
        <w:rPr>
          <w:rFonts w:ascii="Times New Roman" w:hAnsi="Times New Roman" w:cs="Times New Roman"/>
          <w:b/>
          <w:lang w:val="en-US"/>
        </w:rPr>
        <w:t>Think Teen 2</w:t>
      </w:r>
      <w:r w:rsidR="00A8122D" w:rsidRPr="0085012F">
        <w:rPr>
          <w:rFonts w:ascii="Times New Roman" w:hAnsi="Times New Roman" w:cs="Times New Roman"/>
          <w:b/>
          <w:lang w:val="en-US"/>
        </w:rPr>
        <w:t xml:space="preserve"> Student’s </w:t>
      </w:r>
      <w:proofErr w:type="gramStart"/>
      <w:r w:rsidR="00A8122D" w:rsidRPr="0085012F">
        <w:rPr>
          <w:rFonts w:ascii="Times New Roman" w:hAnsi="Times New Roman" w:cs="Times New Roman"/>
          <w:b/>
          <w:lang w:val="en-US"/>
        </w:rPr>
        <w:t xml:space="preserve">book </w:t>
      </w:r>
      <w:r w:rsidRPr="0085012F">
        <w:rPr>
          <w:rFonts w:ascii="Times New Roman" w:hAnsi="Times New Roman" w:cs="Times New Roman"/>
          <w:lang w:val="en-US"/>
        </w:rPr>
        <w:t>:</w:t>
      </w:r>
      <w:proofErr w:type="gramEnd"/>
      <w:r w:rsidRPr="0085012F">
        <w:rPr>
          <w:rFonts w:ascii="Times New Roman" w:hAnsi="Times New Roman" w:cs="Times New Roman"/>
          <w:lang w:val="en-US"/>
        </w:rPr>
        <w:t xml:space="preserve"> p. 11, 16, 20 ( 2</w:t>
      </w:r>
      <w:r w:rsidRPr="0085012F">
        <w:rPr>
          <w:rFonts w:ascii="Times New Roman" w:hAnsi="Times New Roman" w:cs="Times New Roman"/>
          <w:vertAlign w:val="superscript"/>
          <w:lang w:val="en-US"/>
        </w:rPr>
        <w:t>nd</w:t>
      </w:r>
      <w:r w:rsidRPr="0085012F">
        <w:rPr>
          <w:rFonts w:ascii="Times New Roman" w:hAnsi="Times New Roman" w:cs="Times New Roman"/>
          <w:lang w:val="en-US"/>
        </w:rPr>
        <w:t xml:space="preserve"> text ), 29, 34, 40, 49</w:t>
      </w:r>
    </w:p>
    <w:p w:rsidR="00B13FF7" w:rsidRPr="0085012F" w:rsidRDefault="00B13FF7" w:rsidP="0085012F">
      <w:pPr>
        <w:spacing w:line="240" w:lineRule="auto"/>
        <w:rPr>
          <w:rFonts w:ascii="Times New Roman" w:hAnsi="Times New Roman" w:cs="Times New Roman"/>
          <w:lang w:val="en-US"/>
        </w:rPr>
      </w:pPr>
      <w:r w:rsidRPr="0085012F">
        <w:rPr>
          <w:rFonts w:ascii="Times New Roman" w:hAnsi="Times New Roman" w:cs="Times New Roman"/>
          <w:b/>
          <w:lang w:val="en-US"/>
        </w:rPr>
        <w:t>Grammar</w:t>
      </w:r>
      <w:r w:rsidRPr="0085012F">
        <w:rPr>
          <w:rFonts w:ascii="Times New Roman" w:hAnsi="Times New Roman" w:cs="Times New Roman"/>
          <w:lang w:val="en-US"/>
        </w:rPr>
        <w:t>: Grammar Reference p. 167- 170 ( Simple Present, Present Continuous, Simple Past, Past Continuous, Present Perfect Simple, Past Perfect Simple, Comparison of adjectives, Infinitive- Gerund ).</w:t>
      </w:r>
    </w:p>
    <w:p w:rsidR="00414DF1" w:rsidRPr="0085012F" w:rsidRDefault="00414DF1" w:rsidP="0085012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5012F">
        <w:rPr>
          <w:rFonts w:ascii="Times New Roman" w:hAnsi="Times New Roman" w:cs="Times New Roman"/>
          <w:b/>
          <w:u w:val="single"/>
        </w:rPr>
        <w:t>ΑΡΧΑΙΑ ΕΛΛΗΝΙΚΗ ΓΛΩΣΣΑ Β΄ΓΥΜΝΑΣΙΟΥ</w:t>
      </w:r>
    </w:p>
    <w:p w:rsidR="00414DF1" w:rsidRPr="0085012F" w:rsidRDefault="00414DF1" w:rsidP="0085012F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ΓΡΑΜΜΑΤΙΚΗ :  Οριστική, Υποτακτική, Προστακτική, Απαρέμφατο, </w:t>
      </w:r>
      <w:proofErr w:type="spellStart"/>
      <w:r w:rsidRPr="0085012F">
        <w:rPr>
          <w:rFonts w:ascii="Times New Roman" w:hAnsi="Times New Roman" w:cs="Times New Roman"/>
        </w:rPr>
        <w:t>Μετοχή,Ενεργ</w:t>
      </w:r>
      <w:proofErr w:type="spellEnd"/>
      <w:r w:rsidRPr="0085012F">
        <w:rPr>
          <w:rFonts w:ascii="Times New Roman" w:hAnsi="Times New Roman" w:cs="Times New Roman"/>
        </w:rPr>
        <w:t>. και Μέσης Φωνής, Γ΄ κλίση ουσιαστικών.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ΣΥΝΤΑΞΗ : Υποκείμενο, Αντικείμενο, Κατηγορούμενο, Απαρέμφατο ειδικό και </w:t>
      </w:r>
      <w:r w:rsidR="00E03598" w:rsidRPr="0085012F">
        <w:rPr>
          <w:rFonts w:ascii="Times New Roman" w:hAnsi="Times New Roman" w:cs="Times New Roman"/>
        </w:rPr>
        <w:t>τελικό</w:t>
      </w:r>
      <w:r w:rsidRPr="0085012F">
        <w:rPr>
          <w:rFonts w:ascii="Times New Roman" w:hAnsi="Times New Roman" w:cs="Times New Roman"/>
        </w:rPr>
        <w:t>, ταυτοπροσωπία και ετεροπροσωπία.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2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  Α, Β, Β2,Γ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3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Ενότητα, Α,Β1, Β2, Γα, Γβ2, (έδαφος)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4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 Β1, Β2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5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 Α, Β1, Β2, Γ1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6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ενότητα, Α, Β1,Β2, Γ2 αόριστη αντωνυμία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7 η ενότητα , Β1, Β2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9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ενότητα, Α, Β1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11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 , Γ</w:t>
      </w:r>
    </w:p>
    <w:p w:rsidR="00414DF1" w:rsidRPr="0085012F" w:rsidRDefault="00414DF1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12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ενότητα, Γ1</w:t>
      </w:r>
    </w:p>
    <w:p w:rsidR="002C3D00" w:rsidRPr="0085012F" w:rsidRDefault="002C3D00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13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 Γ</w:t>
      </w:r>
    </w:p>
    <w:p w:rsidR="002C3D00" w:rsidRPr="0085012F" w:rsidRDefault="002C3D00" w:rsidP="00CD0A6F">
      <w:pPr>
        <w:spacing w:line="240" w:lineRule="auto"/>
        <w:contextualSpacing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16</w:t>
      </w:r>
      <w:r w:rsidRPr="0085012F">
        <w:rPr>
          <w:rFonts w:ascii="Times New Roman" w:hAnsi="Times New Roman" w:cs="Times New Roman"/>
          <w:vertAlign w:val="superscript"/>
        </w:rPr>
        <w:t>Η</w:t>
      </w:r>
      <w:r w:rsidRPr="0085012F">
        <w:rPr>
          <w:rFonts w:ascii="Times New Roman" w:hAnsi="Times New Roman" w:cs="Times New Roman"/>
        </w:rPr>
        <w:t xml:space="preserve"> ενότητα, Γ1</w:t>
      </w:r>
    </w:p>
    <w:p w:rsidR="004147A8" w:rsidRPr="0085012F" w:rsidRDefault="004147A8" w:rsidP="00CD0A6F">
      <w:pPr>
        <w:spacing w:line="240" w:lineRule="auto"/>
        <w:contextualSpacing/>
        <w:rPr>
          <w:rFonts w:ascii="Times New Roman" w:hAnsi="Times New Roman" w:cs="Times New Roman"/>
        </w:rPr>
      </w:pPr>
    </w:p>
    <w:p w:rsidR="00CF3A31" w:rsidRPr="0085012F" w:rsidRDefault="00CF3A31" w:rsidP="0085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</w:pPr>
    </w:p>
    <w:p w:rsidR="00CF3A31" w:rsidRPr="0085012F" w:rsidRDefault="00CF3A31" w:rsidP="0085012F">
      <w:pPr>
        <w:spacing w:line="240" w:lineRule="auto"/>
        <w:rPr>
          <w:rFonts w:ascii="Times New Roman" w:hAnsi="Times New Roman" w:cs="Times New Roman"/>
          <w:b/>
          <w:bCs/>
        </w:rPr>
      </w:pPr>
      <w:r w:rsidRPr="0085012F">
        <w:rPr>
          <w:rFonts w:ascii="Times New Roman" w:hAnsi="Times New Roman" w:cs="Times New Roman"/>
          <w:b/>
          <w:bCs/>
        </w:rPr>
        <w:t>ΕΞΕΤΑΣΤΕΑ ΥΛΗ ΒΙΟΛΟΓΙΑΣ Β ΓΥΜΝΑΣΙΟΥ</w:t>
      </w:r>
    </w:p>
    <w:p w:rsidR="00CF3A31" w:rsidRPr="0085012F" w:rsidRDefault="00CF3A31" w:rsidP="0085012F">
      <w:pPr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85012F">
        <w:rPr>
          <w:rFonts w:ascii="Times New Roman" w:hAnsi="Times New Roman" w:cs="Times New Roman"/>
          <w:b/>
          <w:bCs/>
        </w:rPr>
        <w:t>ΚΕΦΑΛΑΙΟ 5 (ΣΤΗΡΙΞΗ ΚΑΙ ΚΙΝΗΣΗ)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ΣΤΗΡΙΞΗ ΚΑΙ ΚΙΝΗΣΗ (εισαγωγή σελ. 98)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ΕΝΟΤΗΤΑ 5.1 Η στήριξη και η κίνηση στους μονοκύτταρους οργανισμούς (σελ. 98)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ΕΝΟΤΗΤΑ 5.2 Η στήριξη στα φυτά (σελ. 99)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ΕΝΟΤΗΤΑ 5.3 Η στήριξη και η κίνηση στους </w:t>
      </w:r>
      <w:proofErr w:type="spellStart"/>
      <w:r w:rsidRPr="0085012F">
        <w:rPr>
          <w:rFonts w:ascii="Times New Roman" w:hAnsi="Times New Roman" w:cs="Times New Roman"/>
        </w:rPr>
        <w:t>ζωϊκούς</w:t>
      </w:r>
      <w:proofErr w:type="spellEnd"/>
      <w:r w:rsidRPr="0085012F">
        <w:rPr>
          <w:rFonts w:ascii="Times New Roman" w:hAnsi="Times New Roman" w:cs="Times New Roman"/>
        </w:rPr>
        <w:t xml:space="preserve"> οργανισμούς  (σελ. 99-103)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ΕΝΟΤΗΤΑ 5.4 Το </w:t>
      </w:r>
      <w:proofErr w:type="spellStart"/>
      <w:r w:rsidRPr="0085012F">
        <w:rPr>
          <w:rFonts w:ascii="Times New Roman" w:hAnsi="Times New Roman" w:cs="Times New Roman"/>
        </w:rPr>
        <w:t>μυοσκελετικό</w:t>
      </w:r>
      <w:proofErr w:type="spellEnd"/>
      <w:r w:rsidRPr="0085012F">
        <w:rPr>
          <w:rFonts w:ascii="Times New Roman" w:hAnsi="Times New Roman" w:cs="Times New Roman"/>
        </w:rPr>
        <w:t xml:space="preserve"> σύστημα του ανθρώπου (σελ. 103-109)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5012F">
        <w:rPr>
          <w:rFonts w:ascii="Times New Roman" w:hAnsi="Times New Roman" w:cs="Times New Roman"/>
          <w:i/>
          <w:iCs/>
        </w:rPr>
        <w:t>Συμπεριλαμβάνονται οι ερωτήσεις-προβλήματα του βιβλίου που αντιστοιχούν στην παραπάνω ύλη.</w:t>
      </w:r>
    </w:p>
    <w:p w:rsidR="00CF3A31" w:rsidRPr="0085012F" w:rsidRDefault="00CF3A31" w:rsidP="0085012F">
      <w:pPr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85012F">
        <w:rPr>
          <w:rFonts w:ascii="Times New Roman" w:hAnsi="Times New Roman" w:cs="Times New Roman"/>
          <w:b/>
          <w:bCs/>
        </w:rPr>
        <w:t>ΚΕΦΑΛΑΙΟ 6 (ΑΝΑΠΑΡΑΓΩΓΗ)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ΑΝΑΠΑΡΑΓΩΓΗ (εισαγωγή σελ. 114)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ΕΝΟΤΗΤΑ 6.1 Η αναπαραγωγή στους μονοκύτταρους οργανισμούς (σελ. 115)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ΕΝΟΤΗΤΑ 6.2 Η αναπαραγωγή στα φυτά (σελ. 115-119)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 xml:space="preserve">ΕΝΟΤΗΤΑ 6.3 Η </w:t>
      </w:r>
      <w:proofErr w:type="spellStart"/>
      <w:r w:rsidRPr="0085012F">
        <w:rPr>
          <w:rFonts w:ascii="Times New Roman" w:hAnsi="Times New Roman" w:cs="Times New Roman"/>
        </w:rPr>
        <w:t>αναπαραγωή</w:t>
      </w:r>
      <w:proofErr w:type="spellEnd"/>
      <w:r w:rsidRPr="0085012F">
        <w:rPr>
          <w:rFonts w:ascii="Times New Roman" w:hAnsi="Times New Roman" w:cs="Times New Roman"/>
        </w:rPr>
        <w:t xml:space="preserve"> στους </w:t>
      </w:r>
      <w:proofErr w:type="spellStart"/>
      <w:r w:rsidRPr="0085012F">
        <w:rPr>
          <w:rFonts w:ascii="Times New Roman" w:hAnsi="Times New Roman" w:cs="Times New Roman"/>
        </w:rPr>
        <w:t>ζωϊκούς</w:t>
      </w:r>
      <w:proofErr w:type="spellEnd"/>
      <w:r w:rsidRPr="0085012F">
        <w:rPr>
          <w:rFonts w:ascii="Times New Roman" w:hAnsi="Times New Roman" w:cs="Times New Roman"/>
        </w:rPr>
        <w:t xml:space="preserve"> οργανισμούς (σελίδα 119 και σελίδα 122)</w:t>
      </w:r>
    </w:p>
    <w:p w:rsidR="00CF3A31" w:rsidRPr="0085012F" w:rsidRDefault="00CF3A31" w:rsidP="0085012F">
      <w:pPr>
        <w:spacing w:line="240" w:lineRule="auto"/>
        <w:jc w:val="both"/>
        <w:rPr>
          <w:rFonts w:ascii="Times New Roman" w:hAnsi="Times New Roman" w:cs="Times New Roman"/>
        </w:rPr>
      </w:pPr>
      <w:r w:rsidRPr="0085012F">
        <w:rPr>
          <w:rFonts w:ascii="Times New Roman" w:hAnsi="Times New Roman" w:cs="Times New Roman"/>
        </w:rPr>
        <w:t>ΕΝΟΤΗΤΑ 6.4 Η αναπαραγωγή στον άνθρωπο (σελίδα 123 και σελ. 126-128)</w:t>
      </w:r>
    </w:p>
    <w:p w:rsidR="006A06D3" w:rsidRPr="00CD0A6F" w:rsidRDefault="00CF3A31" w:rsidP="00CD0A6F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5012F">
        <w:rPr>
          <w:rFonts w:ascii="Times New Roman" w:hAnsi="Times New Roman" w:cs="Times New Roman"/>
          <w:i/>
          <w:iCs/>
        </w:rPr>
        <w:t>Συμπεριλαμβάνονται οι ερωτήσεις-προβλήματα του βιβλίου που αντιστοιχούν στην παραπάνω ύλη (σελ. 129-130)</w:t>
      </w:r>
      <w:bookmarkStart w:id="0" w:name="_GoBack"/>
      <w:bookmarkEnd w:id="0"/>
    </w:p>
    <w:sectPr w:rsidR="006A06D3" w:rsidRPr="00CD0A6F" w:rsidSect="00B960E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CF8"/>
    <w:multiLevelType w:val="hybridMultilevel"/>
    <w:tmpl w:val="D8783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701B"/>
    <w:multiLevelType w:val="hybridMultilevel"/>
    <w:tmpl w:val="D8783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4C29"/>
    <w:multiLevelType w:val="hybridMultilevel"/>
    <w:tmpl w:val="FA9A9E1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8F6631"/>
    <w:multiLevelType w:val="hybridMultilevel"/>
    <w:tmpl w:val="F2F2B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588"/>
    <w:multiLevelType w:val="hybridMultilevel"/>
    <w:tmpl w:val="1A604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822"/>
    <w:multiLevelType w:val="hybridMultilevel"/>
    <w:tmpl w:val="D8783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6FCE"/>
    <w:multiLevelType w:val="hybridMultilevel"/>
    <w:tmpl w:val="9C666DA0"/>
    <w:lvl w:ilvl="0" w:tplc="E01E9318">
      <w:start w:val="1"/>
      <w:numFmt w:val="decimal"/>
      <w:lvlText w:val="%1."/>
      <w:lvlJc w:val="left"/>
      <w:pPr>
        <w:ind w:left="-66" w:hanging="360"/>
      </w:pPr>
      <w:rPr>
        <w:rFonts w:ascii="Segoe UI" w:hAnsi="Segoe UI" w:cs="Segoe UI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29792C"/>
    <w:rsid w:val="00041F48"/>
    <w:rsid w:val="001029B4"/>
    <w:rsid w:val="00113B6C"/>
    <w:rsid w:val="00134DDD"/>
    <w:rsid w:val="001554F7"/>
    <w:rsid w:val="00227566"/>
    <w:rsid w:val="002943C7"/>
    <w:rsid w:val="0029792C"/>
    <w:rsid w:val="002C3D00"/>
    <w:rsid w:val="002E27BF"/>
    <w:rsid w:val="00336586"/>
    <w:rsid w:val="003A03AA"/>
    <w:rsid w:val="004147A8"/>
    <w:rsid w:val="00414DF1"/>
    <w:rsid w:val="004E3E52"/>
    <w:rsid w:val="005645E2"/>
    <w:rsid w:val="00622F26"/>
    <w:rsid w:val="006342D3"/>
    <w:rsid w:val="006A06D3"/>
    <w:rsid w:val="006A09E9"/>
    <w:rsid w:val="006C3216"/>
    <w:rsid w:val="0085012F"/>
    <w:rsid w:val="00882B45"/>
    <w:rsid w:val="00892B73"/>
    <w:rsid w:val="008B6818"/>
    <w:rsid w:val="009B67B7"/>
    <w:rsid w:val="009D28C6"/>
    <w:rsid w:val="009E71CB"/>
    <w:rsid w:val="00A00F8B"/>
    <w:rsid w:val="00A8122D"/>
    <w:rsid w:val="00B0368F"/>
    <w:rsid w:val="00B13FF7"/>
    <w:rsid w:val="00B960EE"/>
    <w:rsid w:val="00C1287A"/>
    <w:rsid w:val="00CA7ADA"/>
    <w:rsid w:val="00CD0A6F"/>
    <w:rsid w:val="00CE7E32"/>
    <w:rsid w:val="00CF3A31"/>
    <w:rsid w:val="00D16A57"/>
    <w:rsid w:val="00D44140"/>
    <w:rsid w:val="00DA35B9"/>
    <w:rsid w:val="00DE2027"/>
    <w:rsid w:val="00E03598"/>
    <w:rsid w:val="00E40857"/>
    <w:rsid w:val="00E9498D"/>
    <w:rsid w:val="00EA31D5"/>
    <w:rsid w:val="00EA797D"/>
    <w:rsid w:val="00EC26A2"/>
    <w:rsid w:val="00F16955"/>
    <w:rsid w:val="00F349F2"/>
    <w:rsid w:val="00F97A2E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1oGymnasioVrilission</dc:creator>
  <cp:lastModifiedBy>1ο Γυμνάσιο βριλησσί</cp:lastModifiedBy>
  <cp:revision>3</cp:revision>
  <dcterms:created xsi:type="dcterms:W3CDTF">2022-05-27T06:35:00Z</dcterms:created>
  <dcterms:modified xsi:type="dcterms:W3CDTF">2022-05-27T06:35:00Z</dcterms:modified>
</cp:coreProperties>
</file>